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5E8" w:rsidRDefault="00AB05E8" w:rsidP="00AB05E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364713905"/>
    </w:p>
    <w:p w:rsidR="008547DC" w:rsidRDefault="008547DC" w:rsidP="00AB05E8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</w:rPr>
        <w:drawing>
          <wp:inline distT="0" distB="0" distL="0" distR="0">
            <wp:extent cx="6292850" cy="8890704"/>
            <wp:effectExtent l="19050" t="0" r="0" b="0"/>
            <wp:docPr id="1" name="Рисунок 1" descr="C:\Users\2\Desktop\СКАНЫ\2024-09-23 Титульный листрабочей программы\Титульный листрабочей программы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8890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7DC" w:rsidRDefault="008547DC" w:rsidP="00AB05E8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B05E8" w:rsidRPr="00AB05E8" w:rsidRDefault="00AB05E8" w:rsidP="00AB05E8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B05E8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Уровень  образования:  основное  общее  образование</w:t>
      </w:r>
    </w:p>
    <w:p w:rsidR="00AB05E8" w:rsidRPr="00AB05E8" w:rsidRDefault="00AB05E8" w:rsidP="00AB05E8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B05E8">
        <w:rPr>
          <w:rFonts w:ascii="Times New Roman" w:eastAsia="Times New Roman" w:hAnsi="Times New Roman" w:cs="Times New Roman"/>
          <w:b/>
          <w:iCs/>
          <w:sz w:val="24"/>
          <w:szCs w:val="24"/>
        </w:rPr>
        <w:t>Количество  часов  по  учебному  плану:</w:t>
      </w:r>
    </w:p>
    <w:p w:rsidR="00AB05E8" w:rsidRPr="00AB05E8" w:rsidRDefault="008547DC" w:rsidP="00AB05E8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всего – 3\4</w:t>
      </w:r>
      <w:r w:rsidR="00AB05E8" w:rsidRPr="00AB05E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/год; 1ч/неделю; </w:t>
      </w:r>
    </w:p>
    <w:p w:rsidR="00AB05E8" w:rsidRPr="00AB05E8" w:rsidRDefault="00AB05E8" w:rsidP="00AB05E8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B05E8">
        <w:rPr>
          <w:rFonts w:ascii="Times New Roman" w:eastAsia="Times New Roman" w:hAnsi="Times New Roman" w:cs="Times New Roman"/>
          <w:b/>
          <w:iCs/>
          <w:sz w:val="24"/>
          <w:szCs w:val="24"/>
        </w:rPr>
        <w:t>Планирование  составлено на  основе:</w:t>
      </w:r>
    </w:p>
    <w:p w:rsidR="00AB05E8" w:rsidRPr="00AB05E8" w:rsidRDefault="00AB05E8" w:rsidP="00AB05E8">
      <w:pPr>
        <w:rPr>
          <w:rFonts w:ascii="Times New Roman" w:eastAsia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Федеральный компонент государственного образовательного стандарта основного общего образования.  </w:t>
      </w:r>
      <w:r w:rsidRPr="00AB05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AB05E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авторская </w:t>
      </w:r>
      <w:r w:rsidRPr="00AB05E8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B05E8">
        <w:rPr>
          <w:rFonts w:ascii="Times New Roman" w:hAnsi="Times New Roman" w:cs="Times New Roman"/>
          <w:sz w:val="24"/>
          <w:szCs w:val="24"/>
        </w:rPr>
        <w:t>рограмма Л.Л. Босовой, А.Ю. Босовой  по информатике для основной школы.</w:t>
      </w:r>
    </w:p>
    <w:p w:rsidR="00AB05E8" w:rsidRPr="00AB05E8" w:rsidRDefault="00AB05E8" w:rsidP="00AB05E8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Учебник</w:t>
      </w:r>
      <w:r w:rsidRPr="00AB05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 Информатика  и ИКТ, 8 класс. </w:t>
      </w:r>
      <w:r w:rsidRPr="00AB05E8">
        <w:rPr>
          <w:rFonts w:ascii="Times New Roman" w:hAnsi="Times New Roman" w:cs="Times New Roman"/>
          <w:sz w:val="24"/>
          <w:szCs w:val="24"/>
        </w:rPr>
        <w:t>Л.Л. Босова, А.Ю. Босова;  издательство «БИНОМ. Лаборатория знаний»,</w:t>
      </w:r>
      <w:r w:rsidR="00ED3900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AB05E8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B05E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учебник для общеобразовательных учреждений. Рекомендовано  Министерством образования и науки Российской  федерации.</w:t>
      </w:r>
    </w:p>
    <w:p w:rsidR="00AB05E8" w:rsidRPr="00AB05E8" w:rsidRDefault="00AB05E8" w:rsidP="00AB05E8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B05E8">
        <w:rPr>
          <w:rFonts w:ascii="Times New Roman" w:eastAsia="Times New Roman" w:hAnsi="Times New Roman" w:cs="Times New Roman"/>
          <w:b/>
          <w:iCs/>
          <w:sz w:val="24"/>
          <w:szCs w:val="24"/>
        </w:rPr>
        <w:t>Рабочую  программу  составила</w:t>
      </w:r>
      <w:r w:rsidRPr="00AB05E8">
        <w:rPr>
          <w:rFonts w:ascii="Times New Roman" w:eastAsia="Times New Roman" w:hAnsi="Times New Roman" w:cs="Times New Roman"/>
          <w:iCs/>
          <w:sz w:val="24"/>
          <w:szCs w:val="24"/>
        </w:rPr>
        <w:t xml:space="preserve">: </w:t>
      </w:r>
      <w:r w:rsidR="00ED3900">
        <w:rPr>
          <w:rFonts w:ascii="Times New Roman" w:eastAsia="Times New Roman" w:hAnsi="Times New Roman" w:cs="Times New Roman"/>
          <w:iCs/>
          <w:sz w:val="24"/>
          <w:szCs w:val="24"/>
        </w:rPr>
        <w:t>Ксенофонтова И.К.</w:t>
      </w:r>
      <w:r w:rsidRPr="00AB05E8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AB05E8" w:rsidRPr="00AB05E8" w:rsidRDefault="00AB05E8" w:rsidP="00ED3900">
      <w:pPr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1" w:name="_GoBack"/>
      <w:bookmarkEnd w:id="1"/>
    </w:p>
    <w:bookmarkEnd w:id="0"/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уровне основного общего образования, учитываются межпредметные связи.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обучающихся. Программа является ключевым компонентом учебно-методического комплекта по информатике для основной школы (авторы Л.Л. Босова, А.Ю. Босова;  издательство «БИНОМ.Лаборатория знаний»).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2" w:name="_Toc343949357"/>
      <w:r w:rsidRPr="00AB05E8">
        <w:rPr>
          <w:rFonts w:ascii="Times New Roman" w:hAnsi="Times New Roman" w:cs="Times New Roman"/>
          <w:sz w:val="24"/>
          <w:szCs w:val="24"/>
        </w:rPr>
        <w:t>Адаптированная рабочая программа по информатике,  для обучающихся с ОВЗ  составлена для основной общеобразовательной школы  на основе федерального компонента государственного образовательного стандарта основного общего образования. Примерной программы общеобразовательных учреждений по информатике  5-11 классов.</w:t>
      </w:r>
    </w:p>
    <w:p w:rsidR="00ED3900" w:rsidRDefault="00ED3900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5E8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Актуальность программы определяется прежде всего тем, что рассчитана на обучающихся, имеющих ограниченные возможности здоровья, а также учитывает следующие психические особенности детей: неустойчивое внимание, малый объём памяти, неточность и затруднение при воспроизведении материала, несформированность мыслительных операций анализа; </w:t>
      </w:r>
      <w:r w:rsidRPr="00AB05E8">
        <w:rPr>
          <w:rFonts w:ascii="Times New Roman" w:hAnsi="Times New Roman" w:cs="Times New Roman"/>
          <w:sz w:val="24"/>
          <w:szCs w:val="24"/>
        </w:rPr>
        <w:lastRenderedPageBreak/>
        <w:t>синтеза, сравнения, обобщения, нарушения речи. Для детей данной группы   характерны   слабость   нервных   процессов, нарушения   внимания, быстрая утомляемость и сниженная работоспособность.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         В условиях правильного обучения эти дети постепенно преодолевают задержку общего психического развития, усваивая знания и навыки, необходимые для социальной адаптации. Этому способствует наличие ряда сохранных звеньев в структуре их психики, и прежде всего, потенциально сохранных возможностей развития высших психических функций.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5E8">
        <w:rPr>
          <w:rFonts w:ascii="Times New Roman" w:hAnsi="Times New Roman" w:cs="Times New Roman"/>
          <w:b/>
          <w:sz w:val="24"/>
          <w:szCs w:val="24"/>
        </w:rPr>
        <w:t xml:space="preserve">        Цели обучения: </w:t>
      </w:r>
      <w:r w:rsidRPr="00AB05E8">
        <w:rPr>
          <w:rFonts w:ascii="Times New Roman" w:hAnsi="Times New Roman" w:cs="Times New Roman"/>
          <w:b/>
          <w:sz w:val="24"/>
          <w:szCs w:val="24"/>
        </w:rPr>
        <w:tab/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Концепция модернизации российского образования определяет цели общего образования на современном этапе. Она подчеркивает необходимость «ориентации образования не только на усвоение обучающимися определенной суммы знаний, но и на развитие его личности, его познавательных и созидательных способностей». На основании требований федерального государственного образовательного стандарта в содержании Программы предполагается реализовать актуальные в настоящее время компетентностный, личностно-ориентированный, деятельностный подходы  для успешной </w:t>
      </w:r>
      <w:r w:rsidRPr="00AB05E8">
        <w:rPr>
          <w:rFonts w:ascii="Times New Roman" w:eastAsia="Times New Roman" w:hAnsi="Times New Roman" w:cs="Times New Roman"/>
          <w:sz w:val="24"/>
          <w:szCs w:val="24"/>
        </w:rPr>
        <w:t>социализации, дальнейшего образования и трудовой деятельности обучающихся с ОВЗ.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В настоящую программу внесены изменения: количество часов на изучаемые разделы распределено в соответствии с учебным планом и спецификой образовательного учреждения.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Данная  программа, сохраняет основное содержание образования, принятое для массовой школы и  отличается тем, что предусматривает коррекционную работу с обучающимися имеющие  ограниченные возможности здоровья.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5E8">
        <w:rPr>
          <w:rFonts w:ascii="Times New Roman" w:hAnsi="Times New Roman" w:cs="Times New Roman"/>
          <w:b/>
          <w:sz w:val="24"/>
          <w:szCs w:val="24"/>
        </w:rPr>
        <w:t>Основные направления коррекционной работы с обучающимися имеющие ОВЗ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Характерными особенностями обучающихся  с  ОВЗ  являются недостаточность внимания, гиперактивность, снижение памяти, замедленный темп мыслительной деятельности, трудности регуляции поведения. Однако стимуляция деятельности этих обучающихся, оказание им своевременной помощи позволяет выделить у них зону ближайшего развития. Поэтому обучающиеся с ОВЗ, при создании им определенных образовательных условий, способны овладеть программой основной общеобразовательной школы и в большинстве случаев продолжить образование.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5E8">
        <w:rPr>
          <w:rFonts w:ascii="Times New Roman" w:hAnsi="Times New Roman" w:cs="Times New Roman"/>
          <w:b/>
          <w:sz w:val="24"/>
          <w:szCs w:val="24"/>
        </w:rPr>
        <w:t xml:space="preserve"> Содержание программы направлено на решение следующих коррекционных задач: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-продолжить формировать познавательные интересы обучающихся и их самообразовательные навыки;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- создать условия для развития обучающегося в своем персональном темпе, исходя из его образовательных способностей и интересов;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-приобрести (достигнуть) обучающимся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Важнейшим условием,  построения учебного процесса,  для обучающихся с ОВЗ, является  </w:t>
      </w:r>
      <w:r w:rsidRPr="00AB05E8">
        <w:rPr>
          <w:rFonts w:ascii="Times New Roman" w:hAnsi="Times New Roman" w:cs="Times New Roman"/>
          <w:sz w:val="24"/>
          <w:szCs w:val="24"/>
        </w:rPr>
        <w:lastRenderedPageBreak/>
        <w:t>доступность, что достигается выделением в каждой теме главного, дифференциацией материала, многократного повторения  пройденного материала, выполнение заданий по алгоритму, ликвидация пробелов.</w:t>
      </w:r>
    </w:p>
    <w:p w:rsidR="00AB05E8" w:rsidRPr="00AB05E8" w:rsidRDefault="00AB05E8" w:rsidP="00AB05E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В обучении детей с ОВЗ используются программы адаптированные к возможностям обучающихся. Программа направлена на разностороннее развитие личности обучающихся, способствуют их умственному развитию, обеспечивают гражданское, нравственное, трудовое, эстетическое и физическое воспитание. Программа,  содержит материал, помогающий обучающимся достичь того уровня общеобразовательных знаний и умений, трудовых навыков, который необходим им,  для социальной адаптации. В них конкретизированы пути и средства исправления недостатков общего, речевого, физического развития.</w:t>
      </w:r>
    </w:p>
    <w:bookmarkEnd w:id="2"/>
    <w:p w:rsidR="00AB05E8" w:rsidRPr="00AB05E8" w:rsidRDefault="00AB05E8" w:rsidP="00AB05E8">
      <w:pPr>
        <w:pStyle w:val="2"/>
        <w:rPr>
          <w:color w:val="auto"/>
        </w:rPr>
      </w:pPr>
      <w:r w:rsidRPr="00AB05E8">
        <w:rPr>
          <w:rFonts w:eastAsia="Times New Roman"/>
          <w:color w:val="auto"/>
        </w:rPr>
        <w:t>Общие цели курса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Методологической основой федеральных государственных образовательных стандартов является системно-деятельностный подход, в рамках которого реализуются современные стратегии обучения,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 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результатов,  прямо связанных с необходимостью использования информационных и коммуникационных технологий.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Средства ИКТ не только обеспечивают образование с использованием той же технологии, которую обучающиеся применяют для связи и развлечений вне школы (что важно само по себе с точки зрения социализации обучающихся в современном информационном обществе), но и создают условия для индивидуализации учебного процесса, повышения его эффективности и результативности. На протяжении всего периода существования школьного курса информатики преподавание этого предмета было тесно связано с информатизацией школьного образования: именно в рамках курса информатики школьники знакомились с теоретическими основами информационных технологий, овладевали практическими навыками использования средств ИКТ, которые потенциально могли применять при изучении других школьных предметов и в повседневной жизни.</w:t>
      </w:r>
    </w:p>
    <w:p w:rsidR="00AB05E8" w:rsidRPr="00AB05E8" w:rsidRDefault="00AB05E8" w:rsidP="00AB05E8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Термин «основная школа»  относится к двум различным  возрастным группам обучающихся: к школьникам 10–12 лет и к школьникам 12–15 лет, которых принято называть подростками. В процессе обучения в 5–6 классах фактически происходит переход из начальной в основную школу; в 7 классе уже можно увидеть отчетливые различия учебной деятельности младших школьников и подростков.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bCs/>
          <w:iCs/>
          <w:spacing w:val="-5"/>
          <w:w w:val="104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Изучение информатики </w:t>
      </w:r>
      <w:r w:rsidRPr="00AB05E8">
        <w:rPr>
          <w:rFonts w:ascii="Times New Roman" w:hAnsi="Times New Roman" w:cs="Times New Roman"/>
          <w:bCs/>
          <w:iCs/>
          <w:spacing w:val="-5"/>
          <w:w w:val="104"/>
          <w:sz w:val="24"/>
          <w:szCs w:val="24"/>
        </w:rPr>
        <w:t>в  7–9 классах</w:t>
      </w:r>
      <w:r w:rsidRPr="00AB05E8">
        <w:rPr>
          <w:rFonts w:ascii="Times New Roman" w:hAnsi="Times New Roman" w:cs="Times New Roman"/>
          <w:sz w:val="24"/>
          <w:szCs w:val="24"/>
        </w:rPr>
        <w:t xml:space="preserve"> вносит значительный вклад в достижение главных целей основного общего образования, способствуя</w:t>
      </w:r>
      <w:r w:rsidRPr="00AB05E8">
        <w:rPr>
          <w:rFonts w:ascii="Times New Roman" w:hAnsi="Times New Roman" w:cs="Times New Roman"/>
          <w:bCs/>
          <w:iCs/>
          <w:spacing w:val="-5"/>
          <w:w w:val="104"/>
          <w:sz w:val="24"/>
          <w:szCs w:val="24"/>
        </w:rPr>
        <w:t>: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5E8">
        <w:rPr>
          <w:rFonts w:ascii="Times New Roman" w:hAnsi="Times New Roman" w:cs="Times New Roman"/>
          <w:b/>
          <w:i/>
          <w:sz w:val="24"/>
          <w:szCs w:val="24"/>
        </w:rPr>
        <w:t>формированию целостного мировоззрения</w:t>
      </w:r>
      <w:r w:rsidRPr="00AB05E8">
        <w:rPr>
          <w:rFonts w:ascii="Times New Roman" w:hAnsi="Times New Roman" w:cs="Times New Roman"/>
          <w:sz w:val="24"/>
          <w:szCs w:val="24"/>
        </w:rPr>
        <w:t xml:space="preserve">, 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совершенствованию общеучебных и общекультурных навыков работы с информацией</w:t>
      </w:r>
      <w:r w:rsidRPr="00AB05E8">
        <w:rPr>
          <w:rFonts w:ascii="Times New Roman" w:hAnsi="Times New Roman" w:cs="Times New Roman"/>
          <w:sz w:val="24"/>
          <w:szCs w:val="24"/>
        </w:rPr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b/>
          <w:i/>
          <w:sz w:val="24"/>
          <w:szCs w:val="24"/>
        </w:rPr>
        <w:t>воспитанию ответственного и избирательного отношения к информации</w:t>
      </w:r>
      <w:r w:rsidRPr="00AB05E8">
        <w:rPr>
          <w:rFonts w:ascii="Times New Roman" w:hAnsi="Times New Roman" w:cs="Times New Roman"/>
          <w:sz w:val="24"/>
          <w:szCs w:val="24"/>
        </w:rPr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AB05E8" w:rsidRPr="00AB05E8" w:rsidRDefault="00AB05E8" w:rsidP="00AB05E8">
      <w:pPr>
        <w:pStyle w:val="2"/>
        <w:ind w:firstLine="0"/>
        <w:rPr>
          <w:color w:val="auto"/>
        </w:rPr>
      </w:pPr>
      <w:bookmarkStart w:id="3" w:name="_Toc343949358"/>
      <w:bookmarkStart w:id="4" w:name="_Toc364713908"/>
      <w:r w:rsidRPr="00AB05E8">
        <w:rPr>
          <w:color w:val="auto"/>
        </w:rPr>
        <w:t>Общая характеристика учебного предмета</w:t>
      </w:r>
      <w:bookmarkEnd w:id="3"/>
      <w:bookmarkEnd w:id="4"/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обучающихся умений организации собственной учебной деятельности, их ориентации на активную жизненную позицию.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Курс информатики основной школы является частью непрерывного курса информатики, который включает в себя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обучающиеся к концу начальной школы должны обладать ИКТ-компетентностью, достаточной для дальнейшего </w:t>
      </w:r>
      <w:r w:rsidRPr="00AB05E8">
        <w:rPr>
          <w:rFonts w:ascii="Times New Roman" w:hAnsi="Times New Roman" w:cs="Times New Roman"/>
          <w:sz w:val="24"/>
          <w:szCs w:val="24"/>
        </w:rPr>
        <w:lastRenderedPageBreak/>
        <w:t xml:space="preserve">обучения. Далее, в основной школе, начиная с 7-го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AB05E8" w:rsidRPr="00AB05E8" w:rsidRDefault="00AB05E8" w:rsidP="00AB05E8">
      <w:pPr>
        <w:pStyle w:val="2"/>
        <w:ind w:firstLine="0"/>
        <w:rPr>
          <w:color w:val="auto"/>
        </w:rPr>
      </w:pPr>
      <w:bookmarkStart w:id="5" w:name="_Toc343949359"/>
      <w:bookmarkStart w:id="6" w:name="_Toc364713909"/>
      <w:r w:rsidRPr="00AB05E8">
        <w:rPr>
          <w:color w:val="auto"/>
        </w:rPr>
        <w:t>Место учебного предмета в учебном плане</w:t>
      </w:r>
      <w:bookmarkEnd w:id="5"/>
      <w:bookmarkEnd w:id="6"/>
    </w:p>
    <w:p w:rsidR="00AB05E8" w:rsidRPr="00AB05E8" w:rsidRDefault="00AB05E8" w:rsidP="00AB05E8">
      <w:pPr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В учебном плане основной школы информатика  представлена как базовый курс в VII–IX классах (1 час в неделю, всего 35 часов). Данный курс проводится в урочное время, стоит в школьном расписании как урок.</w:t>
      </w:r>
    </w:p>
    <w:p w:rsidR="00AB05E8" w:rsidRPr="00AB05E8" w:rsidRDefault="00AB05E8" w:rsidP="00AB05E8">
      <w:pPr>
        <w:pStyle w:val="2"/>
        <w:ind w:firstLine="0"/>
        <w:rPr>
          <w:color w:val="auto"/>
        </w:rPr>
      </w:pPr>
      <w:bookmarkStart w:id="7" w:name="_Toc343949360"/>
      <w:bookmarkStart w:id="8" w:name="_Toc364713910"/>
      <w:r w:rsidRPr="00AB05E8">
        <w:rPr>
          <w:color w:val="auto"/>
        </w:rPr>
        <w:t xml:space="preserve">Личностные, метапредметные и предметные результаты </w:t>
      </w:r>
      <w:r w:rsidRPr="00AB05E8">
        <w:rPr>
          <w:color w:val="auto"/>
        </w:rPr>
        <w:br/>
        <w:t>освоения информатики</w:t>
      </w:r>
      <w:bookmarkEnd w:id="7"/>
      <w:bookmarkEnd w:id="8"/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AB05E8">
        <w:rPr>
          <w:rFonts w:ascii="Times New Roman" w:hAnsi="Times New Roman" w:cs="Times New Roman"/>
          <w:sz w:val="24"/>
          <w:szCs w:val="24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понимание роли информационных процессов в современном мире;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владение первичными навыками анализа и критичной оценки получаемой информации; 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AB05E8">
        <w:rPr>
          <w:rFonts w:ascii="Times New Roman" w:hAnsi="Times New Roman" w:cs="Times New Roman"/>
          <w:sz w:val="24"/>
          <w:szCs w:val="24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владение общепредметными понятиями «объект», «система», «модель», «алгоритм», «исполнитель» и др.;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</w:t>
      </w:r>
      <w:r w:rsidRPr="00AB05E8">
        <w:rPr>
          <w:rFonts w:ascii="Times New Roman" w:hAnsi="Times New Roman" w:cs="Times New Roman"/>
          <w:sz w:val="24"/>
          <w:szCs w:val="24"/>
        </w:rPr>
        <w:lastRenderedPageBreak/>
        <w:t>связи, строить логическое рассуждение, умозаключение (индуктивное, дедуктивное и по аналогии) и делать выводы;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 сообщений; коммуникация и социальное взаимодействие; поиск и организация хранения информации; анализ информации).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AB05E8">
        <w:rPr>
          <w:rFonts w:ascii="Times New Roman" w:hAnsi="Times New Roman" w:cs="Times New Roman"/>
          <w:sz w:val="24"/>
          <w:szCs w:val="24"/>
        </w:rPr>
        <w:t xml:space="preserve"> включают в себя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lastRenderedPageBreak/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AB05E8" w:rsidRPr="00AB05E8" w:rsidRDefault="00AB05E8" w:rsidP="00AB05E8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AB05E8" w:rsidRPr="00AB05E8" w:rsidRDefault="00AB05E8" w:rsidP="00AB05E8">
      <w:pPr>
        <w:pStyle w:val="2"/>
        <w:ind w:firstLine="0"/>
        <w:rPr>
          <w:color w:val="auto"/>
        </w:rPr>
      </w:pPr>
      <w:bookmarkStart w:id="9" w:name="_Toc343949361"/>
      <w:bookmarkStart w:id="10" w:name="_Toc364713911"/>
      <w:r w:rsidRPr="00AB05E8">
        <w:rPr>
          <w:color w:val="auto"/>
        </w:rPr>
        <w:t>Содержание учебного предмета</w:t>
      </w:r>
      <w:bookmarkEnd w:id="9"/>
      <w:bookmarkEnd w:id="10"/>
    </w:p>
    <w:p w:rsidR="00AB05E8" w:rsidRPr="00AB05E8" w:rsidRDefault="00AB05E8" w:rsidP="00AB05E8">
      <w:pPr>
        <w:ind w:firstLine="567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AB05E8">
        <w:rPr>
          <w:rStyle w:val="dash0410005f0431005f0437005f0430005f0446005f0020005f0441005f043f005f0438005f0441005f043a005f0430005f005fchar1char1"/>
          <w:rFonts w:cs="Times New Roman"/>
          <w:szCs w:val="24"/>
        </w:rPr>
        <w:t xml:space="preserve">Структура </w:t>
      </w:r>
      <w:r w:rsidRPr="00AB05E8">
        <w:rPr>
          <w:rFonts w:ascii="Times New Roman" w:hAnsi="Times New Roman" w:cs="Times New Roman"/>
          <w:sz w:val="24"/>
          <w:szCs w:val="24"/>
        </w:rPr>
        <w:t xml:space="preserve">содержания общеобразовательного предмета (курса) информатики в 7–9 классах основной школы может быть </w:t>
      </w:r>
      <w:r w:rsidRPr="00AB05E8">
        <w:rPr>
          <w:rStyle w:val="dash0410005f0431005f0437005f0430005f0446005f0020005f0441005f043f005f0438005f0441005f043a005f0430005f005fchar1char1"/>
          <w:rFonts w:cs="Times New Roman"/>
          <w:szCs w:val="24"/>
        </w:rPr>
        <w:t>определена следующими укрупнёнными тематическими блоками (разделами):</w:t>
      </w:r>
    </w:p>
    <w:p w:rsidR="00AB05E8" w:rsidRPr="00AB05E8" w:rsidRDefault="00AB05E8" w:rsidP="00AB05E8">
      <w:pPr>
        <w:ind w:firstLine="567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bookmarkStart w:id="11" w:name="_Toc343949362"/>
      <w:r w:rsidRPr="00AB05E8">
        <w:rPr>
          <w:rStyle w:val="dash0410005f0431005f0437005f0430005f0446005f0020005f0441005f043f005f0438005f0441005f043a005f0430005f005fchar1char1"/>
          <w:rFonts w:cs="Times New Roman"/>
          <w:szCs w:val="24"/>
        </w:rPr>
        <w:t xml:space="preserve">Структура </w:t>
      </w:r>
      <w:r w:rsidRPr="00AB05E8">
        <w:rPr>
          <w:rFonts w:ascii="Times New Roman" w:hAnsi="Times New Roman" w:cs="Times New Roman"/>
          <w:sz w:val="24"/>
          <w:szCs w:val="24"/>
        </w:rPr>
        <w:t xml:space="preserve">содержания общеобразовательного предмета (курса) информатики в основной школе может быть </w:t>
      </w:r>
      <w:r w:rsidRPr="00AB05E8">
        <w:rPr>
          <w:rStyle w:val="dash0410005f0431005f0437005f0430005f0446005f0020005f0441005f043f005f0438005f0441005f043a005f0430005f005fchar1char1"/>
          <w:rFonts w:cs="Times New Roman"/>
          <w:szCs w:val="24"/>
        </w:rPr>
        <w:t>определена тремя укрупнёнными разделами:</w:t>
      </w:r>
    </w:p>
    <w:p w:rsidR="00AB05E8" w:rsidRPr="00AB05E8" w:rsidRDefault="00AB05E8" w:rsidP="00AB05E8">
      <w:pPr>
        <w:numPr>
          <w:ilvl w:val="0"/>
          <w:numId w:val="2"/>
        </w:numPr>
        <w:spacing w:after="0" w:line="240" w:lineRule="auto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AB05E8">
        <w:rPr>
          <w:rStyle w:val="dash0410005f0431005f0437005f0430005f0446005f0020005f0441005f043f005f0438005f0441005f043a005f0430005f005fchar1char1"/>
          <w:rFonts w:cs="Times New Roman"/>
          <w:szCs w:val="24"/>
        </w:rPr>
        <w:t>введение в информатику;</w:t>
      </w:r>
    </w:p>
    <w:p w:rsidR="00AB05E8" w:rsidRPr="00AB05E8" w:rsidRDefault="00AB05E8" w:rsidP="00AB05E8">
      <w:pPr>
        <w:numPr>
          <w:ilvl w:val="0"/>
          <w:numId w:val="2"/>
        </w:numPr>
        <w:spacing w:after="0" w:line="240" w:lineRule="auto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AB05E8">
        <w:rPr>
          <w:rStyle w:val="dash0410005f0431005f0437005f0430005f0446005f0020005f0441005f043f005f0438005f0441005f043a005f0430005f005fchar1char1"/>
          <w:rFonts w:cs="Times New Roman"/>
          <w:szCs w:val="24"/>
        </w:rPr>
        <w:t>алгоритмы и начала программирования;</w:t>
      </w:r>
    </w:p>
    <w:p w:rsidR="00AB05E8" w:rsidRPr="00AB05E8" w:rsidRDefault="00AB05E8" w:rsidP="00AB05E8">
      <w:pPr>
        <w:numPr>
          <w:ilvl w:val="0"/>
          <w:numId w:val="2"/>
        </w:numPr>
        <w:spacing w:after="0" w:line="240" w:lineRule="auto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AB05E8">
        <w:rPr>
          <w:rStyle w:val="dash0410005f0431005f0437005f0430005f0446005f0020005f0441005f043f005f0438005f0441005f043a005f0430005f005fchar1char1"/>
          <w:rFonts w:cs="Times New Roman"/>
          <w:szCs w:val="24"/>
        </w:rPr>
        <w:t>информационные и коммуникационные технологии.</w:t>
      </w:r>
    </w:p>
    <w:p w:rsidR="00AB05E8" w:rsidRPr="00AB05E8" w:rsidRDefault="00AB05E8" w:rsidP="00AB05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343949365"/>
      <w:bookmarkEnd w:id="11"/>
      <w:r w:rsidRPr="00AB05E8">
        <w:rPr>
          <w:rFonts w:ascii="Times New Roman" w:hAnsi="Times New Roman" w:cs="Times New Roman"/>
          <w:sz w:val="24"/>
          <w:szCs w:val="24"/>
        </w:rPr>
        <w:t xml:space="preserve">С целью расширения содержания предмета «Информатика», форм и видов учебной деятельности  для достижения планируемых результатов (познавательных, личностных, коммуникативных и регулятивных УУД) в соответствии с ФГОС ООО </w:t>
      </w:r>
    </w:p>
    <w:p w:rsidR="00AB05E8" w:rsidRPr="00AB05E8" w:rsidRDefault="00AB05E8" w:rsidP="00AB05E8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в 8 классе введен </w:t>
      </w:r>
      <w:r w:rsidRPr="00AB05E8">
        <w:rPr>
          <w:rFonts w:ascii="Times New Roman" w:hAnsi="Times New Roman" w:cs="Times New Roman"/>
          <w:b/>
          <w:i/>
          <w:sz w:val="24"/>
          <w:szCs w:val="24"/>
        </w:rPr>
        <w:t>внутрипредметный модуль «Алгоритмизация и программирование»</w:t>
      </w:r>
      <w:r w:rsidRPr="00AB05E8">
        <w:rPr>
          <w:rFonts w:ascii="Times New Roman" w:hAnsi="Times New Roman" w:cs="Times New Roman"/>
          <w:sz w:val="24"/>
          <w:szCs w:val="24"/>
        </w:rPr>
        <w:t>, на изучение которого  отводится 7 часов в год.</w:t>
      </w:r>
    </w:p>
    <w:p w:rsidR="00AB05E8" w:rsidRPr="00AB05E8" w:rsidRDefault="00AB05E8" w:rsidP="00AB05E8">
      <w:pPr>
        <w:pStyle w:val="3"/>
        <w:rPr>
          <w:rFonts w:ascii="Times New Roman" w:hAnsi="Times New Roman"/>
          <w:sz w:val="24"/>
          <w:szCs w:val="24"/>
        </w:rPr>
      </w:pPr>
      <w:r w:rsidRPr="00AB05E8">
        <w:rPr>
          <w:rFonts w:ascii="Times New Roman" w:hAnsi="Times New Roman"/>
          <w:sz w:val="24"/>
          <w:szCs w:val="24"/>
        </w:rPr>
        <w:t xml:space="preserve">Раздел 1. Введение в информатику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Информация. Информационный объект. Информационный процесс. 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Кодирование информации. Исторические примеры кодирования. Универсальность дискретного (цифрового, в том числе двоичного) кодирования.  Двоичный алфавит. Двоичный код. Разрядность двоичного кода. Связь разрядности двоичного кода и количества кодовых комбинаций.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десятичную. Двоичная арифметика.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lastRenderedPageBreak/>
        <w:t>Возможность дискретного представления аудио-визуальных данных (рисунки, картины, фотографии, устная речь, музыка, кинофильмы). Стандарты хранения аудио-визуальной информации.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Передача информации. Источник, информационный канал, приёмник информации. Скорость передачи информации. Пропускная способность канала. Передача информации в современных системах связи.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Графы, деревья, списки и их применение при моделировании природных и общественных процессов и явлений.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Компьютерное моделирование. Примеры использования компьютерных моделей при решении научно-технических задач. Представление о цикле компьютерного 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</w:r>
    </w:p>
    <w:p w:rsidR="00AB05E8" w:rsidRPr="00AB05E8" w:rsidRDefault="00AB05E8" w:rsidP="00AB05E8">
      <w:pPr>
        <w:pStyle w:val="3"/>
        <w:rPr>
          <w:rFonts w:ascii="Times New Roman" w:hAnsi="Times New Roman"/>
          <w:sz w:val="24"/>
          <w:szCs w:val="24"/>
        </w:rPr>
      </w:pPr>
      <w:bookmarkStart w:id="13" w:name="_Toc343949363"/>
      <w:r w:rsidRPr="00AB05E8">
        <w:rPr>
          <w:rFonts w:ascii="Times New Roman" w:hAnsi="Times New Roman"/>
          <w:sz w:val="24"/>
          <w:szCs w:val="24"/>
        </w:rPr>
        <w:lastRenderedPageBreak/>
        <w:t>Раздел 2. Алгоритмы и начала программирования</w:t>
      </w:r>
      <w:bookmarkEnd w:id="13"/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Понятие исполнителя. Неформальные и формальные исполнители. Учебные исполнители (Робот, Чертёжник, Черепаха, Кузнечик, Водолей) как примеры формальных исполнителей. Их назначение, среда, режим работы, система команд.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Этапы решения задачи на компьютере: моделирование – разработка алгоритма – запись программы  – компьютерный эксперимент. Решение задач по разработке и выполнению программ в выбранной среде программирования. </w:t>
      </w:r>
    </w:p>
    <w:p w:rsidR="00AB05E8" w:rsidRPr="00AB05E8" w:rsidRDefault="00AB05E8" w:rsidP="00AB05E8">
      <w:pPr>
        <w:pStyle w:val="3"/>
        <w:rPr>
          <w:rFonts w:ascii="Times New Roman" w:hAnsi="Times New Roman"/>
          <w:sz w:val="24"/>
          <w:szCs w:val="24"/>
        </w:rPr>
      </w:pPr>
      <w:bookmarkStart w:id="14" w:name="_Toc343949364"/>
      <w:r w:rsidRPr="00AB05E8">
        <w:rPr>
          <w:rFonts w:ascii="Times New Roman" w:hAnsi="Times New Roman"/>
          <w:sz w:val="24"/>
          <w:szCs w:val="24"/>
        </w:rPr>
        <w:t>Раздел 3. Информационные и коммуникационные технологии</w:t>
      </w:r>
      <w:bookmarkEnd w:id="14"/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Компьютер как универсальное устройство обработки информации.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Программный принцип работы компьютера.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Файл. Каталог (директория). Файловая система.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Стандартизация пользовательского интерфейса персонального компьютера.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lastRenderedPageBreak/>
        <w:t xml:space="preserve">Размер файла. Архивирование файлов.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Гигиенические, эргономические и технические условия безопасной эксплуатации компьютера.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строки, междустрочный интервал).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Графическая информация. 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Мультимедиа. 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Звуковая и видео информация.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Электронные (динамические)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Коммуникационные технологии.  Локальные и глобальные компьютерные сети. 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Проблема достоверности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т.п.). Формальные подходы к доказательству достоверности полученной информации, предоставляемые современными ИКТ: электронная подпись, центры сертификации, сертифицированные сайты и документы и др.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исследования,  </w:t>
      </w:r>
      <w:r w:rsidRPr="00AB05E8">
        <w:rPr>
          <w:rFonts w:ascii="Times New Roman" w:hAnsi="Times New Roman" w:cs="Times New Roman"/>
          <w:sz w:val="24"/>
          <w:szCs w:val="24"/>
        </w:rPr>
        <w:lastRenderedPageBreak/>
        <w:t xml:space="preserve">управление производством и проектирование промышленных изделий, анализ экспериментальных данных,  образование (дистанционное обучение, образовательные источники).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Основные этапы развития ИКТ. </w:t>
      </w: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>Информационная безопасность личности, государства, общества. Защита собственной информации от несанкционированного доступа. Компьютерные вирусы. Антивирусная профилактика. Базовые представления о правовых и этических аспектах использования компьютерных программ и работы в сети Интернет. Возможные негативные последствия (медицинские, социальные) повсеместного применения ИКТ в современном обществе.</w:t>
      </w:r>
    </w:p>
    <w:p w:rsidR="00AB05E8" w:rsidRPr="00AB05E8" w:rsidRDefault="00AB05E8" w:rsidP="00AB05E8">
      <w:pPr>
        <w:pStyle w:val="2"/>
        <w:rPr>
          <w:color w:val="auto"/>
        </w:rPr>
      </w:pPr>
      <w:bookmarkStart w:id="15" w:name="_Toc228880702"/>
      <w:bookmarkStart w:id="16" w:name="_Toc364713912"/>
      <w:bookmarkEnd w:id="12"/>
      <w:r w:rsidRPr="00AB05E8">
        <w:rPr>
          <w:color w:val="auto"/>
        </w:rPr>
        <w:t>Учебно-тематический план</w:t>
      </w:r>
      <w:bookmarkEnd w:id="15"/>
      <w:bookmarkEnd w:id="1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3969"/>
        <w:gridCol w:w="1559"/>
        <w:gridCol w:w="1701"/>
        <w:gridCol w:w="1383"/>
      </w:tblGrid>
      <w:tr w:rsidR="00AB05E8" w:rsidRPr="00AB05E8" w:rsidTr="00233AFE">
        <w:tc>
          <w:tcPr>
            <w:tcW w:w="959" w:type="dxa"/>
            <w:vMerge w:val="restart"/>
            <w:vAlign w:val="center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vMerge w:val="restart"/>
            <w:vAlign w:val="center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4643" w:type="dxa"/>
            <w:gridSpan w:val="3"/>
            <w:vAlign w:val="center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B05E8" w:rsidRPr="00AB05E8" w:rsidTr="00233AFE">
        <w:tc>
          <w:tcPr>
            <w:tcW w:w="959" w:type="dxa"/>
            <w:vMerge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b/>
                <w:sz w:val="24"/>
                <w:szCs w:val="24"/>
              </w:rPr>
              <w:t>общее</w:t>
            </w:r>
          </w:p>
        </w:tc>
        <w:tc>
          <w:tcPr>
            <w:tcW w:w="1701" w:type="dxa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83" w:type="dxa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AB05E8" w:rsidRPr="00AB05E8" w:rsidTr="00233AFE">
        <w:tc>
          <w:tcPr>
            <w:tcW w:w="959" w:type="dxa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B05E8" w:rsidRPr="00AB05E8" w:rsidRDefault="00AB05E8" w:rsidP="00233AFE">
            <w:pPr>
              <w:tabs>
                <w:tab w:val="left" w:pos="8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B05E8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5E8" w:rsidRPr="00AB05E8" w:rsidTr="00233AFE">
        <w:tc>
          <w:tcPr>
            <w:tcW w:w="959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FFFFFF"/>
          </w:tcPr>
          <w:p w:rsidR="00AB05E8" w:rsidRPr="00AB05E8" w:rsidRDefault="00AB05E8" w:rsidP="00233AFE">
            <w:pPr>
              <w:pStyle w:val="a3"/>
              <w:spacing w:before="0" w:beforeAutospacing="0" w:after="0" w:afterAutospacing="0"/>
              <w:ind w:firstLine="34"/>
            </w:pPr>
            <w:r w:rsidRPr="00AB05E8">
              <w:t>Математические основы информатики</w:t>
            </w:r>
          </w:p>
        </w:tc>
        <w:tc>
          <w:tcPr>
            <w:tcW w:w="1559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3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05E8" w:rsidRPr="00AB05E8" w:rsidTr="00233AFE">
        <w:tc>
          <w:tcPr>
            <w:tcW w:w="959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FFFFFF"/>
          </w:tcPr>
          <w:p w:rsidR="00AB05E8" w:rsidRPr="00AB05E8" w:rsidRDefault="00AB05E8" w:rsidP="00233AFE">
            <w:pPr>
              <w:pStyle w:val="a3"/>
              <w:spacing w:before="0" w:beforeAutospacing="0" w:after="0" w:afterAutospacing="0"/>
              <w:ind w:firstLine="34"/>
              <w:jc w:val="both"/>
            </w:pPr>
            <w:r w:rsidRPr="00AB05E8">
              <w:t>Основы алгоритмизации</w:t>
            </w:r>
          </w:p>
        </w:tc>
        <w:tc>
          <w:tcPr>
            <w:tcW w:w="1559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701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05E8" w:rsidRPr="00AB05E8" w:rsidTr="00233AFE">
        <w:tc>
          <w:tcPr>
            <w:tcW w:w="959" w:type="dxa"/>
            <w:tcBorders>
              <w:bottom w:val="single" w:sz="4" w:space="0" w:color="auto"/>
            </w:tcBorders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AB05E8" w:rsidRPr="00AB05E8" w:rsidRDefault="00AB05E8" w:rsidP="00233AFE">
            <w:pPr>
              <w:pStyle w:val="a3"/>
              <w:spacing w:before="0" w:beforeAutospacing="0" w:after="0" w:afterAutospacing="0"/>
              <w:ind w:firstLine="34"/>
              <w:jc w:val="both"/>
            </w:pPr>
            <w:r w:rsidRPr="00AB05E8">
              <w:t>Начала программирования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05E8" w:rsidRPr="00AB05E8" w:rsidTr="00233AFE">
        <w:tc>
          <w:tcPr>
            <w:tcW w:w="959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shd w:val="clear" w:color="auto" w:fill="FFFFFF"/>
          </w:tcPr>
          <w:p w:rsidR="00AB05E8" w:rsidRPr="00AB05E8" w:rsidRDefault="00AB05E8" w:rsidP="00233AFE">
            <w:pPr>
              <w:pStyle w:val="a3"/>
              <w:spacing w:before="0" w:beforeAutospacing="0" w:after="0" w:afterAutospacing="0"/>
              <w:ind w:firstLine="34"/>
              <w:rPr>
                <w:b/>
                <w:bCs/>
              </w:rPr>
            </w:pPr>
            <w:r w:rsidRPr="00AB05E8">
              <w:t xml:space="preserve">Повторение </w:t>
            </w:r>
          </w:p>
        </w:tc>
        <w:tc>
          <w:tcPr>
            <w:tcW w:w="1559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05E8" w:rsidRPr="00AB05E8" w:rsidTr="00233AFE">
        <w:tc>
          <w:tcPr>
            <w:tcW w:w="959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AB05E8" w:rsidRPr="00AB05E8" w:rsidRDefault="00AB05E8" w:rsidP="00233AFE">
            <w:pPr>
              <w:pStyle w:val="a3"/>
              <w:spacing w:before="0" w:beforeAutospacing="0" w:after="0" w:afterAutospacing="0"/>
              <w:ind w:firstLine="34"/>
              <w:jc w:val="right"/>
              <w:rPr>
                <w:b/>
                <w:bCs/>
              </w:rPr>
            </w:pPr>
            <w:r w:rsidRPr="00AB05E8">
              <w:rPr>
                <w:b/>
                <w:bCs/>
              </w:rPr>
              <w:t>Итого:</w:t>
            </w:r>
          </w:p>
        </w:tc>
        <w:tc>
          <w:tcPr>
            <w:tcW w:w="1559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1701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1383" w:type="dxa"/>
            <w:shd w:val="clear" w:color="auto" w:fill="FFFFFF"/>
          </w:tcPr>
          <w:p w:rsidR="00AB05E8" w:rsidRPr="00AB05E8" w:rsidRDefault="00AB05E8" w:rsidP="00233A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0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</w:tr>
    </w:tbl>
    <w:p w:rsidR="00AB05E8" w:rsidRPr="00AB05E8" w:rsidRDefault="00AB05E8" w:rsidP="00AB05E8">
      <w:pPr>
        <w:rPr>
          <w:rFonts w:ascii="Times New Roman" w:hAnsi="Times New Roman" w:cs="Times New Roman"/>
          <w:b/>
          <w:sz w:val="24"/>
          <w:szCs w:val="24"/>
        </w:rPr>
      </w:pPr>
    </w:p>
    <w:p w:rsidR="00AB05E8" w:rsidRPr="00AB05E8" w:rsidRDefault="00AB05E8" w:rsidP="00AB05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5E8">
        <w:rPr>
          <w:rFonts w:ascii="Times New Roman" w:hAnsi="Times New Roman" w:cs="Times New Roman"/>
          <w:b/>
          <w:sz w:val="24"/>
          <w:szCs w:val="24"/>
        </w:rPr>
        <w:t>Критерии и нормы оценки знаний умений и навыков обучающихся</w:t>
      </w:r>
    </w:p>
    <w:p w:rsidR="00AB05E8" w:rsidRPr="00AB05E8" w:rsidRDefault="00AB05E8" w:rsidP="00AB05E8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sz w:val="24"/>
          <w:szCs w:val="24"/>
        </w:rPr>
        <w:t xml:space="preserve"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 </w:t>
      </w:r>
    </w:p>
    <w:p w:rsidR="00AB05E8" w:rsidRPr="00AB05E8" w:rsidRDefault="00AB05E8" w:rsidP="00AB05E8">
      <w:pPr>
        <w:pStyle w:val="Default"/>
        <w:rPr>
          <w:color w:val="auto"/>
        </w:rPr>
      </w:pPr>
      <w:r w:rsidRPr="00AB05E8">
        <w:t xml:space="preserve"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 тестовых заданиями. Все работы составлены на основании содержания предмета  Информатика 8 класс. Работы проверяют результаты обучения обучающихся по каждой теме. Задания взяты  из электронных тестов, рекомендуемых Л.Л. Босовой. </w:t>
      </w:r>
    </w:p>
    <w:p w:rsidR="00AB05E8" w:rsidRPr="00AB05E8" w:rsidRDefault="00AB05E8" w:rsidP="00AB05E8">
      <w:pPr>
        <w:rPr>
          <w:rFonts w:ascii="Times New Roman" w:hAnsi="Times New Roman" w:cs="Times New Roman"/>
          <w:sz w:val="24"/>
          <w:szCs w:val="24"/>
        </w:rPr>
      </w:pPr>
    </w:p>
    <w:p w:rsidR="00AB05E8" w:rsidRPr="00AB05E8" w:rsidRDefault="00AB05E8" w:rsidP="00AB05E8">
      <w:pPr>
        <w:pStyle w:val="Default"/>
        <w:ind w:firstLine="708"/>
        <w:jc w:val="both"/>
        <w:rPr>
          <w:b/>
        </w:rPr>
      </w:pPr>
      <w:r w:rsidRPr="00AB05E8">
        <w:rPr>
          <w:b/>
        </w:rPr>
        <w:t xml:space="preserve">Формы организации учебного процесса </w:t>
      </w:r>
    </w:p>
    <w:p w:rsidR="00AB05E8" w:rsidRPr="00AB05E8" w:rsidRDefault="00AB05E8" w:rsidP="00AB05E8">
      <w:pPr>
        <w:pStyle w:val="Default"/>
        <w:ind w:firstLine="708"/>
        <w:jc w:val="both"/>
      </w:pPr>
      <w:r w:rsidRPr="00AB05E8">
        <w:t xml:space="preserve">Единицей учебного процесса является урок. В первой части урока проводиться объяснение нового материала, а на конец урока планируется компьютерный практикум (практические работы). Работа учеников за компьютером в 8 классах 10-15 минут. В ходе обучения обучающимся предлагаются короткие (5-10 минут) проверочные работы (в форме тестирования). Очень важно, чтобы каждый ученик имел доступ к компьютеру и пытался выполнять практические работы по описанию самостоятельно, без посторонней помощи учителя или товарищей. </w:t>
      </w:r>
    </w:p>
    <w:p w:rsidR="00AB05E8" w:rsidRPr="00AB05E8" w:rsidRDefault="00AB05E8" w:rsidP="00AB05E8">
      <w:pPr>
        <w:pStyle w:val="Default"/>
        <w:ind w:firstLine="708"/>
        <w:jc w:val="both"/>
        <w:rPr>
          <w:color w:val="auto"/>
        </w:rPr>
      </w:pPr>
      <w:r w:rsidRPr="00AB05E8">
        <w:rPr>
          <w:color w:val="auto"/>
        </w:rPr>
        <w:t xml:space="preserve">В 8 классе особое внимание следует уделить </w:t>
      </w:r>
      <w:r w:rsidRPr="00AB05E8">
        <w:rPr>
          <w:i/>
          <w:iCs/>
          <w:color w:val="auto"/>
        </w:rPr>
        <w:t>организации самостоятельной работы обучающихся на компьютере</w:t>
      </w:r>
      <w:r w:rsidRPr="00AB05E8">
        <w:rPr>
          <w:color w:val="auto"/>
        </w:rPr>
        <w:t xml:space="preserve">. Формирование пользовательских навыков для введения </w:t>
      </w:r>
      <w:r w:rsidRPr="00AB05E8">
        <w:rPr>
          <w:color w:val="auto"/>
        </w:rPr>
        <w:lastRenderedPageBreak/>
        <w:t xml:space="preserve">компьютера в учебную деятельность должно подкрепляться </w:t>
      </w:r>
      <w:r w:rsidRPr="00AB05E8">
        <w:rPr>
          <w:i/>
          <w:iCs/>
          <w:color w:val="auto"/>
        </w:rPr>
        <w:t>самостоятельной творческой работой</w:t>
      </w:r>
      <w:r w:rsidRPr="00AB05E8">
        <w:rPr>
          <w:color w:val="auto"/>
        </w:rPr>
        <w:t xml:space="preserve">, личностно-значимой для обучаемого. Это достигается за счет информационно-предметного </w:t>
      </w:r>
      <w:r w:rsidRPr="00AB05E8">
        <w:rPr>
          <w:i/>
          <w:iCs/>
          <w:color w:val="auto"/>
        </w:rPr>
        <w:t>практикума</w:t>
      </w:r>
      <w:r w:rsidRPr="00AB05E8">
        <w:rPr>
          <w:color w:val="auto"/>
        </w:rPr>
        <w:t xml:space="preserve">, сущность которого состоит в наполнении задач по информатике актуальным предметным содержанием. </w:t>
      </w:r>
    </w:p>
    <w:p w:rsidR="00AB05E8" w:rsidRPr="00AB05E8" w:rsidRDefault="00AB05E8" w:rsidP="00AB05E8">
      <w:pPr>
        <w:pStyle w:val="a3"/>
        <w:spacing w:after="0" w:afterAutospacing="0"/>
        <w:ind w:firstLine="720"/>
        <w:jc w:val="both"/>
        <w:rPr>
          <w:rStyle w:val="a9"/>
          <w:color w:val="000000"/>
        </w:rPr>
      </w:pPr>
      <w:r w:rsidRPr="00AB05E8">
        <w:rPr>
          <w:rStyle w:val="a9"/>
          <w:color w:val="000000"/>
        </w:rPr>
        <w:t>Формы обучения:</w:t>
      </w:r>
    </w:p>
    <w:p w:rsidR="00AB05E8" w:rsidRPr="00AB05E8" w:rsidRDefault="00AB05E8" w:rsidP="00AB05E8">
      <w:pPr>
        <w:pStyle w:val="aa"/>
      </w:pPr>
      <w:r w:rsidRPr="00AB05E8">
        <w:t>- учебно-плановые (урок, лекция, семинар, домашняя работа)</w:t>
      </w:r>
      <w:r w:rsidRPr="00AB05E8">
        <w:rPr>
          <w:rStyle w:val="apple-converted-space"/>
          <w:color w:val="000000"/>
        </w:rPr>
        <w:t> </w:t>
      </w:r>
      <w:r w:rsidRPr="00AB05E8">
        <w:rPr>
          <w:rStyle w:val="a8"/>
          <w:color w:val="000000"/>
        </w:rPr>
        <w:t>фронтальные, коллективные, групповые, парные, индивидуальные, а также со сменным составом учеников</w:t>
      </w:r>
      <w:r w:rsidRPr="00AB05E8">
        <w:t>,</w:t>
      </w:r>
    </w:p>
    <w:p w:rsidR="00AB05E8" w:rsidRPr="00AB05E8" w:rsidRDefault="00AB05E8" w:rsidP="00AB05E8">
      <w:pPr>
        <w:pStyle w:val="aa"/>
      </w:pPr>
      <w:r w:rsidRPr="00AB05E8">
        <w:t>- внеплановые (консультации, конференции, кружки, экскурсии, занятия по продвинутым и дополнительным программам),</w:t>
      </w:r>
    </w:p>
    <w:p w:rsidR="00AB05E8" w:rsidRPr="00AB05E8" w:rsidRDefault="00AB05E8" w:rsidP="00AB05E8">
      <w:pPr>
        <w:pStyle w:val="aa"/>
      </w:pPr>
      <w:r w:rsidRPr="00AB05E8">
        <w:t>- вспомогательные (групповые и индивидуальные занятия, группы выравнивания, репетиторство).</w:t>
      </w:r>
    </w:p>
    <w:p w:rsidR="00AB05E8" w:rsidRPr="00AB05E8" w:rsidRDefault="00AB05E8" w:rsidP="00AB05E8">
      <w:pPr>
        <w:pStyle w:val="Default"/>
        <w:ind w:left="720" w:hanging="360"/>
        <w:rPr>
          <w:b/>
          <w:iCs/>
          <w:color w:val="auto"/>
        </w:rPr>
      </w:pPr>
      <w:r w:rsidRPr="00AB05E8">
        <w:rPr>
          <w:b/>
          <w:iCs/>
          <w:color w:val="auto"/>
        </w:rPr>
        <w:t xml:space="preserve">Формы итогового контроля: </w:t>
      </w:r>
    </w:p>
    <w:p w:rsidR="00AB05E8" w:rsidRPr="00AB05E8" w:rsidRDefault="00AB05E8" w:rsidP="00AB05E8">
      <w:pPr>
        <w:pStyle w:val="Default"/>
        <w:numPr>
          <w:ilvl w:val="0"/>
          <w:numId w:val="4"/>
        </w:numPr>
        <w:spacing w:after="36"/>
        <w:rPr>
          <w:color w:val="auto"/>
        </w:rPr>
      </w:pPr>
      <w:r w:rsidRPr="00AB05E8">
        <w:rPr>
          <w:color w:val="auto"/>
        </w:rPr>
        <w:t xml:space="preserve">тест; </w:t>
      </w:r>
    </w:p>
    <w:p w:rsidR="00AB05E8" w:rsidRPr="00AB05E8" w:rsidRDefault="00AB05E8" w:rsidP="00AB05E8">
      <w:pPr>
        <w:pStyle w:val="Default"/>
        <w:numPr>
          <w:ilvl w:val="0"/>
          <w:numId w:val="4"/>
        </w:numPr>
        <w:rPr>
          <w:color w:val="auto"/>
        </w:rPr>
      </w:pPr>
      <w:r w:rsidRPr="00AB05E8">
        <w:rPr>
          <w:color w:val="auto"/>
        </w:rPr>
        <w:t xml:space="preserve">творческая практическая работа; </w:t>
      </w:r>
    </w:p>
    <w:p w:rsidR="00AB05E8" w:rsidRPr="00AB05E8" w:rsidRDefault="00AB05E8" w:rsidP="00AB05E8">
      <w:pPr>
        <w:pStyle w:val="Default"/>
        <w:numPr>
          <w:ilvl w:val="0"/>
          <w:numId w:val="4"/>
        </w:numPr>
        <w:rPr>
          <w:color w:val="auto"/>
        </w:rPr>
      </w:pPr>
      <w:r w:rsidRPr="00AB05E8">
        <w:rPr>
          <w:color w:val="auto"/>
        </w:rPr>
        <w:t>проект.</w:t>
      </w:r>
    </w:p>
    <w:p w:rsidR="00AB05E8" w:rsidRPr="00AB05E8" w:rsidRDefault="00AB05E8" w:rsidP="00AB05E8">
      <w:pPr>
        <w:rPr>
          <w:rFonts w:ascii="Times New Roman" w:hAnsi="Times New Roman" w:cs="Times New Roman"/>
          <w:sz w:val="24"/>
          <w:szCs w:val="24"/>
        </w:rPr>
      </w:pPr>
      <w:r w:rsidRPr="00AB05E8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B05E8" w:rsidRPr="00AB05E8" w:rsidRDefault="00AB05E8" w:rsidP="00AB05E8">
      <w:pPr>
        <w:pStyle w:val="3"/>
        <w:spacing w:before="120" w:after="0"/>
        <w:jc w:val="center"/>
        <w:rPr>
          <w:rFonts w:ascii="Times New Roman" w:hAnsi="Times New Roman"/>
          <w:sz w:val="24"/>
          <w:szCs w:val="24"/>
        </w:rPr>
      </w:pPr>
      <w:r w:rsidRPr="00AB05E8">
        <w:rPr>
          <w:rFonts w:ascii="Times New Roman" w:hAnsi="Times New Roman"/>
          <w:sz w:val="24"/>
          <w:szCs w:val="24"/>
        </w:rPr>
        <w:t xml:space="preserve">Тематическое планирование курса «Информатика и ИКТ» 8 класс                                </w:t>
      </w:r>
    </w:p>
    <w:p w:rsidR="00AB05E8" w:rsidRPr="00AB05E8" w:rsidRDefault="00AB05E8" w:rsidP="00AB05E8">
      <w:pPr>
        <w:pStyle w:val="3"/>
        <w:spacing w:before="120" w:after="0"/>
        <w:jc w:val="center"/>
        <w:rPr>
          <w:rFonts w:ascii="Times New Roman" w:hAnsi="Times New Roman"/>
          <w:sz w:val="24"/>
          <w:szCs w:val="24"/>
        </w:rPr>
      </w:pPr>
      <w:r w:rsidRPr="00AB05E8">
        <w:rPr>
          <w:rFonts w:ascii="Times New Roman" w:hAnsi="Times New Roman"/>
          <w:sz w:val="24"/>
          <w:szCs w:val="24"/>
        </w:rPr>
        <w:t>авторы Л.Л. Босова, А.Ю. Босова,  (1 час в неделю, всего 35 часов, в т.ч.  «Алгоритмизация и программирование» ВПМ – 7 часов)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1"/>
        <w:gridCol w:w="6380"/>
        <w:gridCol w:w="1394"/>
        <w:gridCol w:w="1012"/>
      </w:tblGrid>
      <w:tr w:rsidR="00AB05E8" w:rsidRPr="00AB05E8" w:rsidTr="00233AFE">
        <w:trPr>
          <w:cantSplit/>
          <w:tblHeader/>
        </w:trPr>
        <w:tc>
          <w:tcPr>
            <w:tcW w:w="493" w:type="pct"/>
            <w:vAlign w:val="center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  <w:jc w:val="center"/>
            </w:pPr>
            <w:r w:rsidRPr="00AB05E8">
              <w:rPr>
                <w:bCs/>
              </w:rPr>
              <w:t>Номер урока</w:t>
            </w:r>
          </w:p>
        </w:tc>
        <w:tc>
          <w:tcPr>
            <w:tcW w:w="3273" w:type="pct"/>
            <w:vAlign w:val="center"/>
          </w:tcPr>
          <w:p w:rsidR="00AB05E8" w:rsidRPr="00AB05E8" w:rsidRDefault="00AB05E8" w:rsidP="00233AFE">
            <w:pPr>
              <w:pStyle w:val="a4"/>
              <w:spacing w:after="100" w:afterAutospacing="1"/>
              <w:ind w:left="32"/>
              <w:jc w:val="center"/>
            </w:pPr>
            <w:r w:rsidRPr="00AB05E8">
              <w:rPr>
                <w:b/>
                <w:bCs/>
              </w:rPr>
              <w:t>Тема урока</w:t>
            </w:r>
          </w:p>
        </w:tc>
        <w:tc>
          <w:tcPr>
            <w:tcW w:w="715" w:type="pct"/>
            <w:vAlign w:val="center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  <w:jc w:val="left"/>
            </w:pPr>
            <w:r w:rsidRPr="00AB05E8">
              <w:rPr>
                <w:b/>
                <w:bCs/>
              </w:rPr>
              <w:t>Параграф учебника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  <w:jc w:val="left"/>
              <w:rPr>
                <w:b/>
                <w:bCs/>
              </w:rPr>
            </w:pPr>
            <w:r w:rsidRPr="00AB05E8">
              <w:rPr>
                <w:b/>
                <w:bCs/>
              </w:rPr>
              <w:t>Кол-во часов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  <w:vAlign w:val="center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  <w:rPr>
                <w:bCs/>
              </w:rPr>
            </w:pPr>
            <w:r w:rsidRPr="00AB05E8">
              <w:t>1.</w:t>
            </w:r>
          </w:p>
        </w:tc>
        <w:tc>
          <w:tcPr>
            <w:tcW w:w="3273" w:type="pct"/>
            <w:vAlign w:val="center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  <w:rPr>
                <w:b/>
                <w:bCs/>
              </w:rPr>
            </w:pPr>
            <w:r w:rsidRPr="00AB05E8"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715" w:type="pct"/>
            <w:vAlign w:val="center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  <w:jc w:val="left"/>
              <w:rPr>
                <w:b/>
                <w:bCs/>
              </w:rPr>
            </w:pPr>
            <w:r w:rsidRPr="00AB05E8">
              <w:t>Введение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481" w:type="pct"/>
            <w:gridSpan w:val="3"/>
            <w:shd w:val="clear" w:color="auto" w:fill="E6E6E6"/>
          </w:tcPr>
          <w:p w:rsidR="00AB05E8" w:rsidRPr="00AB05E8" w:rsidRDefault="00AB05E8" w:rsidP="00233AFE">
            <w:pPr>
              <w:pStyle w:val="a4"/>
              <w:spacing w:after="100" w:afterAutospacing="1"/>
              <w:jc w:val="center"/>
              <w:rPr>
                <w:bCs/>
              </w:rPr>
            </w:pPr>
            <w:r w:rsidRPr="00AB05E8">
              <w:rPr>
                <w:bCs/>
              </w:rPr>
              <w:t>Тема Математические основы информатики</w:t>
            </w:r>
          </w:p>
        </w:tc>
        <w:tc>
          <w:tcPr>
            <w:tcW w:w="519" w:type="pct"/>
            <w:shd w:val="clear" w:color="auto" w:fill="E6E6E6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  <w:rPr>
                <w:b/>
                <w:bCs/>
              </w:rPr>
            </w:pP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 xml:space="preserve">Общие сведения о системах счисления 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§1.1.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3.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Двоичная система счисления. Двоичная арифметика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§1.1.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4.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Восьмеричная и шестнадцатеричные системы счисления. Компьютерные системы счисления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§1.1.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5.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Правило перевода целых десятичных чисел в систему счисления с основанием q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§1.1.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6.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Представление целых чисел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§1.2.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7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Представление вещественных чисел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§1.2.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8.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 xml:space="preserve">Высказывание. Логические операции. 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§1.3.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  <w:trHeight w:val="285"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9.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Построение таблиц истинности для логических выражений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§1.3.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  <w:trHeight w:val="285"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10.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 xml:space="preserve">Свойства логических операций. 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§1.3.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  <w:trHeight w:val="285"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11.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Решение логических задач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§1.3.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  <w:trHeight w:val="285"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12.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Логические элементы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§1.3.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13.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Обобщение и систематизация основных понятий темы «Математические основы информатики». Проверочная работа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481" w:type="pct"/>
            <w:gridSpan w:val="3"/>
            <w:shd w:val="clear" w:color="auto" w:fill="E0E0E0"/>
          </w:tcPr>
          <w:p w:rsidR="00AB05E8" w:rsidRPr="00AB05E8" w:rsidRDefault="00AB05E8" w:rsidP="00233AFE">
            <w:pPr>
              <w:pStyle w:val="a4"/>
              <w:spacing w:after="100" w:afterAutospacing="1"/>
              <w:jc w:val="center"/>
              <w:rPr>
                <w:bCs/>
              </w:rPr>
            </w:pPr>
            <w:r w:rsidRPr="00AB05E8">
              <w:rPr>
                <w:bCs/>
              </w:rPr>
              <w:t>Тема Основы алгоритмизации</w:t>
            </w:r>
          </w:p>
        </w:tc>
        <w:tc>
          <w:tcPr>
            <w:tcW w:w="519" w:type="pct"/>
            <w:shd w:val="clear" w:color="auto" w:fill="E0E0E0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  <w:rPr>
                <w:b/>
                <w:bCs/>
              </w:rPr>
            </w:pP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14.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Алгоритмы и исполнители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§2.1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15.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Способы записи алгоритмов. Объекты алгоритмов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  <w:jc w:val="left"/>
            </w:pPr>
            <w:r w:rsidRPr="00AB05E8">
              <w:t>§2.2-§2.3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16.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ВПМ Алгоритм. Алгоритмические конструкции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17.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Алгоритмическая конструкция следование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§2.4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18.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 xml:space="preserve">Алгоритмическая конструкция «ветвление». Полная форма ветвления. Неполная форма ветвления 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§2.4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19.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ВПМ Высказывания. Логические зачения.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lastRenderedPageBreak/>
              <w:t>20.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 xml:space="preserve">Алгоритмическая конструкция «повторение». Цикл с заданным условием продолжения работы. Цикл с заданным условием окончания работы 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§2.4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21.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ВПМ Игры  и выигрышные стратегии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22.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Алгоритмическая конструкция «повторение». Цикл с заданным числом повторений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§2.4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23.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Обобщение и систематизация основных понятий темы «Основы алгоритмизации». Проверочная работа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481" w:type="pct"/>
            <w:gridSpan w:val="3"/>
            <w:shd w:val="clear" w:color="auto" w:fill="E0E0E0"/>
          </w:tcPr>
          <w:p w:rsidR="00AB05E8" w:rsidRPr="00AB05E8" w:rsidRDefault="00AB05E8" w:rsidP="00233AFE">
            <w:pPr>
              <w:pStyle w:val="a4"/>
              <w:spacing w:after="100" w:afterAutospacing="1"/>
              <w:jc w:val="center"/>
              <w:rPr>
                <w:bCs/>
              </w:rPr>
            </w:pPr>
            <w:r w:rsidRPr="00AB05E8">
              <w:rPr>
                <w:bCs/>
              </w:rPr>
              <w:t>Тема Начала программирования</w:t>
            </w:r>
          </w:p>
        </w:tc>
        <w:tc>
          <w:tcPr>
            <w:tcW w:w="519" w:type="pct"/>
            <w:shd w:val="clear" w:color="auto" w:fill="E0E0E0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  <w:rPr>
                <w:b/>
                <w:bCs/>
              </w:rPr>
            </w:pP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24.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>Общие сведения о языке программирования Паскаль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 xml:space="preserve">§3.1 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25.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>Организация ввода и вывода данных. Программирование линейных алгоритмов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  <w:jc w:val="left"/>
            </w:pPr>
            <w:r w:rsidRPr="00AB05E8">
              <w:t>§3.2-§3.3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26.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>ВПМ Исполнители алгоритмов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27.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>Программирование разветвляющихся алгоритмов. Условный оператор. Составной оператор. Многообразие способов записи ветвлений.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§3.4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28.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>ВПМ  Объектно-ориентированное  программирование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29.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 xml:space="preserve">Программирование циклических алгоритмов. Программирование циклов с заданным условием продолжения работы. 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 xml:space="preserve">§3.5        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30.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>Программирование циклических алгоритмов. Программирование циклов с заданным условием окончания работы. Программирование циклов с заданным числом повторений.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§3.5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31.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 xml:space="preserve">ВПМ  Операторы  языка  программирования 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32.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>Программирование циклических алгоритмов. Различные варианты программирования циклического алгоритма.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§3.5</w:t>
            </w: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  <w:tcBorders>
              <w:bottom w:val="single" w:sz="4" w:space="0" w:color="auto"/>
            </w:tcBorders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33.</w:t>
            </w:r>
          </w:p>
        </w:tc>
        <w:tc>
          <w:tcPr>
            <w:tcW w:w="3273" w:type="pct"/>
            <w:tcBorders>
              <w:bottom w:val="single" w:sz="4" w:space="0" w:color="auto"/>
            </w:tcBorders>
          </w:tcPr>
          <w:p w:rsidR="00AB05E8" w:rsidRPr="00AB05E8" w:rsidRDefault="00AB05E8" w:rsidP="00233AFE">
            <w:pPr>
              <w:pStyle w:val="a3"/>
              <w:spacing w:before="0" w:beforeAutospacing="0"/>
              <w:ind w:left="32"/>
            </w:pPr>
            <w:r w:rsidRPr="00AB05E8">
              <w:t>Обобщение и систематизация основных понятий темы «Начала программирования». Проверочная работа.</w:t>
            </w: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481" w:type="pct"/>
            <w:gridSpan w:val="3"/>
            <w:shd w:val="clear" w:color="auto" w:fill="D9D9D9"/>
          </w:tcPr>
          <w:p w:rsidR="00AB05E8" w:rsidRPr="00AB05E8" w:rsidRDefault="00AB05E8" w:rsidP="00233AFE">
            <w:pPr>
              <w:pStyle w:val="a4"/>
              <w:spacing w:after="100" w:afterAutospacing="1"/>
              <w:jc w:val="center"/>
            </w:pPr>
            <w:r w:rsidRPr="00AB05E8">
              <w:t>Итоговое повторение</w:t>
            </w:r>
          </w:p>
        </w:tc>
        <w:tc>
          <w:tcPr>
            <w:tcW w:w="519" w:type="pct"/>
            <w:shd w:val="clear" w:color="auto" w:fill="D9D9D9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  <w:rPr>
                <w:b/>
              </w:rPr>
            </w:pP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34.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Промежуточная аттестация.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  <w:tr w:rsidR="00AB05E8" w:rsidRPr="00AB05E8" w:rsidTr="00233AFE">
        <w:trPr>
          <w:cantSplit/>
        </w:trPr>
        <w:tc>
          <w:tcPr>
            <w:tcW w:w="49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35.</w:t>
            </w:r>
          </w:p>
        </w:tc>
        <w:tc>
          <w:tcPr>
            <w:tcW w:w="3273" w:type="pct"/>
          </w:tcPr>
          <w:p w:rsidR="00AB05E8" w:rsidRPr="00AB05E8" w:rsidRDefault="00AB05E8" w:rsidP="00233AFE">
            <w:pPr>
              <w:pStyle w:val="a4"/>
              <w:spacing w:after="100" w:afterAutospacing="1"/>
              <w:ind w:firstLine="0"/>
            </w:pPr>
            <w:r w:rsidRPr="00AB05E8">
              <w:t>Анализ  работы. ВПМ  Языки программирования</w:t>
            </w:r>
          </w:p>
        </w:tc>
        <w:tc>
          <w:tcPr>
            <w:tcW w:w="715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</w:p>
        </w:tc>
        <w:tc>
          <w:tcPr>
            <w:tcW w:w="519" w:type="pct"/>
          </w:tcPr>
          <w:p w:rsidR="00AB05E8" w:rsidRPr="00AB05E8" w:rsidRDefault="00AB05E8" w:rsidP="00233AFE">
            <w:pPr>
              <w:pStyle w:val="a4"/>
              <w:spacing w:after="100" w:afterAutospacing="1"/>
              <w:jc w:val="left"/>
            </w:pPr>
            <w:r w:rsidRPr="00AB05E8">
              <w:t>1</w:t>
            </w:r>
          </w:p>
        </w:tc>
      </w:tr>
    </w:tbl>
    <w:p w:rsidR="00AB05E8" w:rsidRPr="00AB05E8" w:rsidRDefault="00AB05E8" w:rsidP="00AB05E8">
      <w:pPr>
        <w:rPr>
          <w:rFonts w:ascii="Times New Roman" w:hAnsi="Times New Roman" w:cs="Times New Roman"/>
          <w:sz w:val="24"/>
          <w:szCs w:val="24"/>
        </w:rPr>
      </w:pPr>
    </w:p>
    <w:p w:rsidR="00AB05E8" w:rsidRPr="00AB05E8" w:rsidRDefault="00AB05E8" w:rsidP="00AB05E8">
      <w:pPr>
        <w:pStyle w:val="2"/>
      </w:pPr>
    </w:p>
    <w:p w:rsidR="00AB05E8" w:rsidRPr="00AB05E8" w:rsidRDefault="00AB05E8" w:rsidP="00AB05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19EA" w:rsidRPr="00AB05E8" w:rsidRDefault="002419EA">
      <w:pPr>
        <w:rPr>
          <w:rFonts w:ascii="Times New Roman" w:hAnsi="Times New Roman" w:cs="Times New Roman"/>
          <w:sz w:val="24"/>
          <w:szCs w:val="24"/>
        </w:rPr>
      </w:pPr>
    </w:p>
    <w:sectPr w:rsidR="002419EA" w:rsidRPr="00AB05E8" w:rsidSect="008368B3">
      <w:footerReference w:type="default" r:id="rId8"/>
      <w:pgSz w:w="11906" w:h="16838"/>
      <w:pgMar w:top="720" w:right="720" w:bottom="72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80A" w:rsidRDefault="0045580A" w:rsidP="00C54556">
      <w:pPr>
        <w:spacing w:after="0" w:line="240" w:lineRule="auto"/>
      </w:pPr>
      <w:r>
        <w:separator/>
      </w:r>
    </w:p>
  </w:endnote>
  <w:endnote w:type="continuationSeparator" w:id="1">
    <w:p w:rsidR="0045580A" w:rsidRDefault="0045580A" w:rsidP="00C5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1F1" w:rsidRPr="00E8114E" w:rsidRDefault="00B3522B">
    <w:pPr>
      <w:ind w:right="260"/>
      <w:rPr>
        <w:color w:val="0F243E"/>
        <w:sz w:val="26"/>
        <w:szCs w:val="26"/>
      </w:rPr>
    </w:pPr>
    <w:r w:rsidRPr="00B3522B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9" o:spid="_x0000_s1025" type="#_x0000_t202" style="position:absolute;margin-left:541.7pt;margin-top:782.95pt;width:29.6pt;height:22.15pt;z-index:251658240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" stroked="f" strokeweight=".5pt">
          <v:textbox style="mso-next-textbox:#Надпись 49;mso-fit-shape-to-text:t" inset="0,,0">
            <w:txbxContent>
              <w:p w:rsidR="003311F1" w:rsidRPr="00E8114E" w:rsidRDefault="00B3522B">
                <w:pPr>
                  <w:jc w:val="center"/>
                  <w:rPr>
                    <w:color w:val="0F243E"/>
                    <w:sz w:val="26"/>
                    <w:szCs w:val="26"/>
                  </w:rPr>
                </w:pPr>
                <w:r w:rsidRPr="00E8114E">
                  <w:rPr>
                    <w:color w:val="0F243E"/>
                    <w:sz w:val="26"/>
                    <w:szCs w:val="26"/>
                  </w:rPr>
                  <w:fldChar w:fldCharType="begin"/>
                </w:r>
                <w:r w:rsidR="002419EA" w:rsidRPr="00E8114E">
                  <w:rPr>
                    <w:color w:val="0F243E"/>
                    <w:sz w:val="26"/>
                    <w:szCs w:val="26"/>
                  </w:rPr>
                  <w:instrText>PAGE  \* Arabic  \* MERGEFORMAT</w:instrText>
                </w:r>
                <w:r w:rsidRPr="00E8114E">
                  <w:rPr>
                    <w:color w:val="0F243E"/>
                    <w:sz w:val="26"/>
                    <w:szCs w:val="26"/>
                  </w:rPr>
                  <w:fldChar w:fldCharType="separate"/>
                </w:r>
                <w:r w:rsidR="008547DC">
                  <w:rPr>
                    <w:noProof/>
                    <w:color w:val="0F243E"/>
                    <w:sz w:val="26"/>
                    <w:szCs w:val="26"/>
                  </w:rPr>
                  <w:t>3</w:t>
                </w:r>
                <w:r w:rsidRPr="00E8114E">
                  <w:rPr>
                    <w:color w:val="0F243E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3311F1" w:rsidRDefault="004558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80A" w:rsidRDefault="0045580A" w:rsidP="00C54556">
      <w:pPr>
        <w:spacing w:after="0" w:line="240" w:lineRule="auto"/>
      </w:pPr>
      <w:r>
        <w:separator/>
      </w:r>
    </w:p>
  </w:footnote>
  <w:footnote w:type="continuationSeparator" w:id="1">
    <w:p w:rsidR="0045580A" w:rsidRDefault="0045580A" w:rsidP="00C54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EB86A34"/>
    <w:multiLevelType w:val="hybridMultilevel"/>
    <w:tmpl w:val="292AB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5E8"/>
    <w:rsid w:val="002030C3"/>
    <w:rsid w:val="002419EA"/>
    <w:rsid w:val="002D5FE3"/>
    <w:rsid w:val="003D39B6"/>
    <w:rsid w:val="0045580A"/>
    <w:rsid w:val="008547DC"/>
    <w:rsid w:val="00AB05E8"/>
    <w:rsid w:val="00B3522B"/>
    <w:rsid w:val="00C54556"/>
    <w:rsid w:val="00ED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56"/>
  </w:style>
  <w:style w:type="paragraph" w:styleId="2">
    <w:name w:val="heading 2"/>
    <w:basedOn w:val="a"/>
    <w:next w:val="a"/>
    <w:link w:val="20"/>
    <w:qFormat/>
    <w:rsid w:val="00AB05E8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4"/>
      <w:szCs w:val="24"/>
    </w:rPr>
  </w:style>
  <w:style w:type="paragraph" w:styleId="3">
    <w:name w:val="heading 3"/>
    <w:basedOn w:val="a"/>
    <w:next w:val="a"/>
    <w:link w:val="30"/>
    <w:qFormat/>
    <w:rsid w:val="00AB05E8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05E8"/>
    <w:rPr>
      <w:rFonts w:ascii="Times New Roman" w:eastAsia="Calibri" w:hAnsi="Times New Roman" w:cs="Times New Roman"/>
      <w:b/>
      <w:bCs/>
      <w:color w:val="339966"/>
      <w:sz w:val="24"/>
      <w:szCs w:val="24"/>
    </w:rPr>
  </w:style>
  <w:style w:type="character" w:customStyle="1" w:styleId="30">
    <w:name w:val="Заголовок 3 Знак"/>
    <w:basedOn w:val="a0"/>
    <w:link w:val="3"/>
    <w:rsid w:val="00AB05E8"/>
    <w:rPr>
      <w:rFonts w:ascii="Arial" w:eastAsia="Calibri" w:hAnsi="Arial" w:cs="Times New Roman"/>
      <w:b/>
      <w:bCs/>
      <w:sz w:val="26"/>
      <w:szCs w:val="26"/>
    </w:rPr>
  </w:style>
  <w:style w:type="paragraph" w:styleId="a3">
    <w:name w:val="Normal (Web)"/>
    <w:basedOn w:val="a"/>
    <w:rsid w:val="00AB05E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AB05E8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B05E8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AB05E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AB05E8"/>
    <w:rPr>
      <w:rFonts w:ascii="Times New Roman" w:eastAsia="Calibri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B05E8"/>
    <w:rPr>
      <w:rFonts w:ascii="Times New Roman" w:hAnsi="Times New Roman"/>
      <w:sz w:val="24"/>
      <w:u w:val="none"/>
      <w:effect w:val="none"/>
    </w:rPr>
  </w:style>
  <w:style w:type="character" w:styleId="a8">
    <w:name w:val="Emphasis"/>
    <w:qFormat/>
    <w:rsid w:val="00AB05E8"/>
    <w:rPr>
      <w:i/>
      <w:iCs/>
    </w:rPr>
  </w:style>
  <w:style w:type="character" w:styleId="a9">
    <w:name w:val="Strong"/>
    <w:qFormat/>
    <w:rsid w:val="00AB05E8"/>
    <w:rPr>
      <w:b/>
      <w:bCs/>
    </w:rPr>
  </w:style>
  <w:style w:type="character" w:customStyle="1" w:styleId="apple-converted-space">
    <w:name w:val="apple-converted-space"/>
    <w:basedOn w:val="a0"/>
    <w:rsid w:val="00AB05E8"/>
  </w:style>
  <w:style w:type="paragraph" w:customStyle="1" w:styleId="Default">
    <w:name w:val="Default"/>
    <w:rsid w:val="00AB0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a">
    <w:name w:val="No Spacing"/>
    <w:uiPriority w:val="1"/>
    <w:qFormat/>
    <w:rsid w:val="00AB05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D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3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5045</Words>
  <Characters>28759</Characters>
  <Application>Microsoft Office Word</Application>
  <DocSecurity>0</DocSecurity>
  <Lines>239</Lines>
  <Paragraphs>67</Paragraphs>
  <ScaleCrop>false</ScaleCrop>
  <Company/>
  <LinksUpToDate>false</LinksUpToDate>
  <CharactersWithSpaces>33737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4</cp:revision>
  <cp:lastPrinted>2019-09-19T06:27:00Z</cp:lastPrinted>
  <dcterms:created xsi:type="dcterms:W3CDTF">2019-09-19T06:28:00Z</dcterms:created>
  <dcterms:modified xsi:type="dcterms:W3CDTF">2024-09-23T16:43:00Z</dcterms:modified>
</cp:coreProperties>
</file>